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0F" w:rsidRDefault="00CE560F" w:rsidP="00CE560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มติการประชุมคณะกรรมการบริหารนโยบายพลังงานครั้งที่ 1/2561 (ครั้งที่ 48)</w:t>
      </w:r>
    </w:p>
    <w:p w:rsidR="00CE560F" w:rsidRPr="005F0225" w:rsidRDefault="00CE560F" w:rsidP="00CE560F">
      <w:pPr>
        <w:spacing w:before="24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11 มกราคม 2561 เวลา 09.30 น.</w:t>
      </w:r>
    </w:p>
    <w:p w:rsidR="00CE560F" w:rsidRDefault="00CE560F" w:rsidP="00CE560F">
      <w:pPr>
        <w:spacing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CE560F" w:rsidRDefault="00CE560F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3 </w:t>
      </w:r>
      <w:bookmarkStart w:id="0" w:name="_GoBack"/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รายงานความคืบหน้าการดำเนินงานตามแผนบริหารจัดการน้ำมันเชื้อเพลิง พ.ศ. 2558 – 2579 (</w:t>
      </w:r>
      <w:r w:rsidRPr="00CE560F">
        <w:rPr>
          <w:rFonts w:ascii="BrowalliaUPC" w:hAnsi="BrowalliaUPC" w:cs="BrowalliaUPC"/>
          <w:b/>
          <w:bCs/>
          <w:sz w:val="32"/>
          <w:szCs w:val="32"/>
        </w:rPr>
        <w:t xml:space="preserve">Oil Plan </w:t>
      </w: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 xml:space="preserve">2015) </w:t>
      </w:r>
      <w:bookmarkEnd w:id="0"/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ไตรมาสที่ 3 ถึง ไตรมาสที่ 4 ปี 2560</w:t>
      </w:r>
    </w:p>
    <w:p w:rsidR="000B7062" w:rsidRPr="000B7062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  <w:r w:rsidRPr="000B7062">
        <w:rPr>
          <w:rFonts w:ascii="BrowalliaUPC" w:hAnsi="BrowalliaUPC" w:cs="BrowalliaUPC"/>
          <w:sz w:val="32"/>
          <w:szCs w:val="32"/>
          <w:cs/>
        </w:rPr>
        <w:t>สาระสำคัญ</w:t>
      </w:r>
    </w:p>
    <w:p w:rsidR="00CE560F" w:rsidRPr="00CE560F" w:rsidRDefault="00CE560F" w:rsidP="00CE560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E560F">
        <w:rPr>
          <w:rFonts w:ascii="BrowalliaUPC" w:hAnsi="BrowalliaUPC" w:cs="BrowalliaUPC"/>
          <w:sz w:val="32"/>
          <w:szCs w:val="32"/>
          <w:cs/>
        </w:rPr>
        <w:t xml:space="preserve">การดำเนินงานตามแผนบริหารจัดการน้ำมันเชื้อเพลิง พ.ศ. </w:t>
      </w:r>
      <w:r w:rsidRPr="00CE560F">
        <w:rPr>
          <w:rFonts w:ascii="BrowalliaUPC" w:hAnsi="BrowalliaUPC" w:cs="BrowalliaUPC"/>
          <w:sz w:val="32"/>
          <w:szCs w:val="32"/>
        </w:rPr>
        <w:t xml:space="preserve">2558 – 2579 (Oil Plan 2015)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ไตรมาสที่ </w:t>
      </w:r>
      <w:r w:rsidRPr="00CE560F">
        <w:rPr>
          <w:rFonts w:ascii="BrowalliaUPC" w:hAnsi="BrowalliaUPC" w:cs="BrowalliaUPC"/>
          <w:sz w:val="32"/>
          <w:szCs w:val="32"/>
        </w:rPr>
        <w:t>3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ถึง </w:t>
      </w:r>
      <w:r w:rsidRPr="00CE560F">
        <w:rPr>
          <w:rFonts w:ascii="BrowalliaUPC" w:hAnsi="BrowalliaUPC" w:cs="BrowalliaUPC"/>
          <w:sz w:val="32"/>
          <w:szCs w:val="32"/>
        </w:rPr>
        <w:t>4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ปี </w:t>
      </w:r>
      <w:r w:rsidRPr="00CE560F">
        <w:rPr>
          <w:rFonts w:ascii="BrowalliaUPC" w:hAnsi="BrowalliaUPC" w:cs="BrowalliaUPC"/>
          <w:sz w:val="32"/>
          <w:szCs w:val="32"/>
        </w:rPr>
        <w:t>2560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สรุปสถานะความก้าวหน้าการดำเนินงานได้ดังนี้ (</w:t>
      </w:r>
      <w:r w:rsidRPr="00CE560F">
        <w:rPr>
          <w:rFonts w:ascii="BrowalliaUPC" w:hAnsi="BrowalliaUPC" w:cs="BrowalliaUPC"/>
          <w:sz w:val="32"/>
          <w:szCs w:val="32"/>
        </w:rPr>
        <w:t xml:space="preserve">1)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มาตรการบริหารจัดการชนิดของน้ำมันเชื้อเพลิงให้เหมาะสม มีความก้าวหน้า ประกอบด้วย </w:t>
      </w:r>
      <w:r w:rsidRPr="00CE560F">
        <w:rPr>
          <w:rFonts w:ascii="BrowalliaUPC" w:hAnsi="BrowalliaUPC" w:cs="BrowalliaUPC"/>
          <w:sz w:val="32"/>
          <w:szCs w:val="32"/>
        </w:rPr>
        <w:t xml:space="preserve">1) </w:t>
      </w:r>
      <w:r w:rsidRPr="00CE560F">
        <w:rPr>
          <w:rFonts w:ascii="BrowalliaUPC" w:hAnsi="BrowalliaUPC" w:cs="BrowalliaUPC"/>
          <w:sz w:val="32"/>
          <w:szCs w:val="32"/>
          <w:cs/>
        </w:rPr>
        <w:t>การบริหารจัดการชนิดของเชื้อเพลิงให้เหมาะสมกับกลุ่มผู้ใช้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CE560F">
        <w:rPr>
          <w:rFonts w:ascii="BrowalliaUPC" w:hAnsi="BrowalliaUPC" w:cs="BrowalliaUPC"/>
          <w:sz w:val="32"/>
          <w:szCs w:val="32"/>
        </w:rPr>
        <w:t xml:space="preserve">NGV) </w:t>
      </w:r>
      <w:r w:rsidRPr="00CE560F">
        <w:rPr>
          <w:rFonts w:ascii="BrowalliaUPC" w:hAnsi="BrowalliaUPC" w:cs="BrowalliaUPC"/>
          <w:sz w:val="32"/>
          <w:szCs w:val="32"/>
          <w:cs/>
        </w:rPr>
        <w:t>โดยให้จัดตั้งศูนย์พักรถขนส่งสินค้าพร้อมสถานีบริการก๊าซธรรมชาติ (</w:t>
      </w:r>
      <w:r w:rsidRPr="00CE560F">
        <w:rPr>
          <w:rFonts w:ascii="BrowalliaUPC" w:hAnsi="BrowalliaUPC" w:cs="BrowalliaUPC"/>
          <w:sz w:val="32"/>
          <w:szCs w:val="32"/>
        </w:rPr>
        <w:t xml:space="preserve">NGV Terminal Hub)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ผลดำเนินงานคือได้มีการเปิดสถานีบริการก๊าซ </w:t>
      </w:r>
      <w:r w:rsidRPr="00CE560F">
        <w:rPr>
          <w:rFonts w:ascii="BrowalliaUPC" w:hAnsi="BrowalliaUPC" w:cs="BrowalliaUPC"/>
          <w:sz w:val="32"/>
          <w:szCs w:val="32"/>
        </w:rPr>
        <w:t xml:space="preserve">NGV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แล้ว จำนวน </w:t>
      </w:r>
      <w:r w:rsidRPr="00CE560F">
        <w:rPr>
          <w:rFonts w:ascii="BrowalliaUPC" w:hAnsi="BrowalliaUPC" w:cs="BrowalliaUPC"/>
          <w:sz w:val="32"/>
          <w:szCs w:val="32"/>
        </w:rPr>
        <w:t>1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สถานี คือ สถานีสมาคมขนส่งทางบก อำเภอแก่งคอย จังหวัดสระบุรี และอยู่ระหว่างการก่อสร้าง </w:t>
      </w:r>
      <w:r w:rsidRPr="00CE560F">
        <w:rPr>
          <w:rFonts w:ascii="BrowalliaUPC" w:hAnsi="BrowalliaUPC" w:cs="BrowalliaUPC"/>
          <w:sz w:val="32"/>
          <w:szCs w:val="32"/>
        </w:rPr>
        <w:t>2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สถานี </w:t>
      </w:r>
      <w:r w:rsidRPr="00CE560F">
        <w:rPr>
          <w:rFonts w:ascii="BrowalliaUPC" w:hAnsi="BrowalliaUPC" w:cs="BrowalliaUPC"/>
          <w:sz w:val="32"/>
          <w:szCs w:val="32"/>
        </w:rPr>
        <w:t xml:space="preserve">2) </w:t>
      </w:r>
      <w:r w:rsidRPr="00CE560F">
        <w:rPr>
          <w:rFonts w:ascii="BrowalliaUPC" w:hAnsi="BrowalliaUPC" w:cs="BrowalliaUPC"/>
          <w:sz w:val="32"/>
          <w:szCs w:val="32"/>
          <w:cs/>
        </w:rPr>
        <w:t>การบริหารจัดการชนิดของเชื้อเพลิงให้เหมาะสมกับกลุ่มผู้ใช้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CE560F">
        <w:rPr>
          <w:rFonts w:ascii="BrowalliaUPC" w:hAnsi="BrowalliaUPC" w:cs="BrowalliaUPC"/>
          <w:sz w:val="32"/>
          <w:szCs w:val="32"/>
        </w:rPr>
        <w:t xml:space="preserve">NGV)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โดยสนับสนุนให้มีสถานีบริการก๊าซธรรมชาติเฉพาะตามแนวท่อก๊าซ ผลการดำเนินงานคือ ได้มีการเปิดให้บริการสถานีบริการก๊าซธรรมชาติเฉพาะตามแนวท่อก๊าซ จำนวน </w:t>
      </w:r>
      <w:r w:rsidRPr="00CE560F">
        <w:rPr>
          <w:rFonts w:ascii="BrowalliaUPC" w:hAnsi="BrowalliaUPC" w:cs="BrowalliaUPC"/>
          <w:sz w:val="32"/>
          <w:szCs w:val="32"/>
        </w:rPr>
        <w:t>1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สถานี (สยาม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เบสท์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 xml:space="preserve"> จังหวัดชลบุรี) และก่อสร้างแล้วเสร็จ โดยอยู่ระหว่างทดสอบระบบความปลอดภัย จำนวน </w:t>
      </w:r>
      <w:r w:rsidRPr="00CE560F">
        <w:rPr>
          <w:rFonts w:ascii="BrowalliaUPC" w:hAnsi="BrowalliaUPC" w:cs="BrowalliaUPC"/>
          <w:sz w:val="32"/>
          <w:szCs w:val="32"/>
        </w:rPr>
        <w:t>1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สถานี (จังหวัดปทุมธานี) (</w:t>
      </w:r>
      <w:r w:rsidRPr="00CE560F">
        <w:rPr>
          <w:rFonts w:ascii="BrowalliaUPC" w:hAnsi="BrowalliaUPC" w:cs="BrowalliaUPC"/>
          <w:sz w:val="32"/>
          <w:szCs w:val="32"/>
        </w:rPr>
        <w:t xml:space="preserve">2)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มาตรการสนับสนุนการลงทุนในระบบโครงสร้างพื้นฐานน้ำมันเชื้อเพลิง ประกอบด้วย </w:t>
      </w:r>
      <w:r w:rsidRPr="00CE560F">
        <w:rPr>
          <w:rFonts w:ascii="BrowalliaUPC" w:hAnsi="BrowalliaUPC" w:cs="BrowalliaUPC"/>
          <w:sz w:val="32"/>
          <w:szCs w:val="32"/>
        </w:rPr>
        <w:t xml:space="preserve">1) </w:t>
      </w:r>
      <w:r w:rsidRPr="00CE560F">
        <w:rPr>
          <w:rFonts w:ascii="BrowalliaUPC" w:hAnsi="BrowalliaUPC" w:cs="BrowalliaUPC"/>
          <w:sz w:val="32"/>
          <w:szCs w:val="32"/>
          <w:cs/>
        </w:rPr>
        <w:t>สนับสนุนระบบ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โล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>จิสติ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กส์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>ที่มีประสิทธิภาพโดยการพัฒนาระบบขนส่งน้ำมันทางท่อ มีความคืบหน้าดังนี้ สายเหนือ ระบบขนส่งน้ำมันทางท่อ บริษัท ขนส่งน้ำมันทางท่อ จำกัด (</w:t>
      </w:r>
      <w:r w:rsidRPr="00CE560F">
        <w:rPr>
          <w:rFonts w:ascii="BrowalliaUPC" w:hAnsi="BrowalliaUPC" w:cs="BrowalliaUPC"/>
          <w:sz w:val="32"/>
          <w:szCs w:val="32"/>
        </w:rPr>
        <w:t xml:space="preserve">FPT)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ได้เริ่มดำเนินการก่อสร้างแล้ว ส่วนคลังน้ำมัน ได้เริ่มดำเนินการก่อสร้างคลังน้ำมันทั้ง </w:t>
      </w:r>
      <w:r w:rsidRPr="00CE560F">
        <w:rPr>
          <w:rFonts w:ascii="BrowalliaUPC" w:hAnsi="BrowalliaUPC" w:cs="BrowalliaUPC"/>
          <w:sz w:val="32"/>
          <w:szCs w:val="32"/>
        </w:rPr>
        <w:t>2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แห่งแล้ว (จังหวัดพิจิตร และจังหวัดลำปาง) สายตะวันออกเฉียงเหนือ บริษัท ไทย ไป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ป์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>ไลน์ เน็ตเวิร์ค จำกัด (</w:t>
      </w:r>
      <w:r w:rsidRPr="00CE560F">
        <w:rPr>
          <w:rFonts w:ascii="BrowalliaUPC" w:hAnsi="BrowalliaUPC" w:cs="BrowalliaUPC"/>
          <w:sz w:val="32"/>
          <w:szCs w:val="32"/>
        </w:rPr>
        <w:t xml:space="preserve">TPN) </w:t>
      </w:r>
      <w:r w:rsidRPr="00CE560F">
        <w:rPr>
          <w:rFonts w:ascii="BrowalliaUPC" w:hAnsi="BrowalliaUPC" w:cs="BrowalliaUPC"/>
          <w:sz w:val="32"/>
          <w:szCs w:val="32"/>
          <w:cs/>
        </w:rPr>
        <w:t>อยู่ระหว่างดำเนินการจัดทำรายงานการวิเคราะห์ผลกระทบสิ่งแวดล้อม (</w:t>
      </w:r>
      <w:r w:rsidRPr="00CE560F">
        <w:rPr>
          <w:rFonts w:ascii="BrowalliaUPC" w:hAnsi="BrowalliaUPC" w:cs="BrowalliaUPC"/>
          <w:sz w:val="32"/>
          <w:szCs w:val="32"/>
        </w:rPr>
        <w:t xml:space="preserve">EIA)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รวมทั้งได้ดำเนินการจัดกิจกรรมรับฟังความคิดเห็นของประชาชน ครั้งที่ </w:t>
      </w:r>
      <w:r w:rsidRPr="00CE560F">
        <w:rPr>
          <w:rFonts w:ascii="BrowalliaUPC" w:hAnsi="BrowalliaUPC" w:cs="BrowalliaUPC"/>
          <w:sz w:val="32"/>
          <w:szCs w:val="32"/>
        </w:rPr>
        <w:t>1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เสร็จแล้ว ขณะนี้อยู่ระหว่างการนำข้อมูลที่ได้รับจากการจัดกิจกรรมฯ มาศึกษาผลกระทบในด้าน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 xml:space="preserve"> ในพื้นที่โครงการ </w:t>
      </w:r>
      <w:r w:rsidRPr="00CE560F">
        <w:rPr>
          <w:rFonts w:ascii="BrowalliaUPC" w:hAnsi="BrowalliaUPC" w:cs="BrowalliaUPC"/>
          <w:sz w:val="32"/>
          <w:szCs w:val="32"/>
        </w:rPr>
        <w:t xml:space="preserve">2)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การสำรองน้ำมันทางยุทธศาสตร์ โดยเมื่อวันที่ </w:t>
      </w:r>
      <w:r w:rsidRPr="00CE560F">
        <w:rPr>
          <w:rFonts w:ascii="BrowalliaUPC" w:hAnsi="BrowalliaUPC" w:cs="BrowalliaUPC"/>
          <w:sz w:val="32"/>
          <w:szCs w:val="32"/>
        </w:rPr>
        <w:t>20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CE560F">
        <w:rPr>
          <w:rFonts w:ascii="BrowalliaUPC" w:hAnsi="BrowalliaUPC" w:cs="BrowalliaUPC"/>
          <w:sz w:val="32"/>
          <w:szCs w:val="32"/>
        </w:rPr>
        <w:t>2560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คณะกรรมการบริหารนโยบายพลังงาน ได้อนุมัติเงินสนับสนุนจากกองทุนน้ำมันเชื้อเพลิง ปีงบประมาณ </w:t>
      </w:r>
      <w:r w:rsidRPr="00CE560F">
        <w:rPr>
          <w:rFonts w:ascii="BrowalliaUPC" w:hAnsi="BrowalliaUPC" w:cs="BrowalliaUPC"/>
          <w:sz w:val="32"/>
          <w:szCs w:val="32"/>
        </w:rPr>
        <w:t>2561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จำนวน </w:t>
      </w:r>
      <w:r w:rsidRPr="00CE560F">
        <w:rPr>
          <w:rFonts w:ascii="BrowalliaUPC" w:hAnsi="BrowalliaUPC" w:cs="BrowalliaUPC"/>
          <w:sz w:val="32"/>
          <w:szCs w:val="32"/>
        </w:rPr>
        <w:t>12,724,012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บาท ให้ 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 xml:space="preserve">. ดำเนินโครงการสำรองน้ำมันเชื้อเพลิงทางยุทธศาสตร์ ระยะเวลาดำเนินโครงการ </w:t>
      </w:r>
      <w:r w:rsidRPr="00CE560F">
        <w:rPr>
          <w:rFonts w:ascii="BrowalliaUPC" w:hAnsi="BrowalliaUPC" w:cs="BrowalliaUPC"/>
          <w:sz w:val="32"/>
          <w:szCs w:val="32"/>
        </w:rPr>
        <w:t>9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 เดือน ปัจจุบัน </w:t>
      </w:r>
      <w:proofErr w:type="spellStart"/>
      <w:r w:rsidRPr="00CE560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E560F">
        <w:rPr>
          <w:rFonts w:ascii="BrowalliaUPC" w:hAnsi="BrowalliaUPC" w:cs="BrowalliaUPC"/>
          <w:sz w:val="32"/>
          <w:szCs w:val="32"/>
          <w:cs/>
        </w:rPr>
        <w:t>. ได้แต่งตั้งคณะกรรมการพิจารณากำหนดขอบเขตและรายละเอียด (</w:t>
      </w:r>
      <w:r w:rsidRPr="00CE560F">
        <w:rPr>
          <w:rFonts w:ascii="BrowalliaUPC" w:hAnsi="BrowalliaUPC" w:cs="BrowalliaUPC"/>
          <w:sz w:val="32"/>
          <w:szCs w:val="32"/>
        </w:rPr>
        <w:t xml:space="preserve">TOR) </w:t>
      </w:r>
      <w:r w:rsidRPr="00CE560F">
        <w:rPr>
          <w:rFonts w:ascii="BrowalliaUPC" w:hAnsi="BrowalliaUPC" w:cs="BrowalliaUPC"/>
          <w:sz w:val="32"/>
          <w:szCs w:val="32"/>
          <w:cs/>
        </w:rPr>
        <w:t xml:space="preserve">และทบทวนรายละเอียดให้สอดคล้องกับพระราชบัญญัติจัดซื้อจัดจ้างและบริหารพัสดุภาครัฐ พ.ศ. </w:t>
      </w:r>
      <w:r w:rsidRPr="00CE560F">
        <w:rPr>
          <w:rFonts w:ascii="BrowalliaUPC" w:hAnsi="BrowalliaUPC" w:cs="BrowalliaUPC"/>
          <w:sz w:val="32"/>
          <w:szCs w:val="32"/>
        </w:rPr>
        <w:t>2560</w:t>
      </w:r>
    </w:p>
    <w:p w:rsidR="00CE560F" w:rsidRDefault="00CE560F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</w:p>
    <w:p w:rsidR="00CE560F" w:rsidRPr="00CE560F" w:rsidRDefault="00CE560F" w:rsidP="00CE560F">
      <w:pPr>
        <w:spacing w:line="240" w:lineRule="auto"/>
        <w:rPr>
          <w:rFonts w:ascii="BrowalliaUPC" w:hAnsi="BrowalliaUPC" w:cs="BrowalliaUPC" w:hint="cs"/>
          <w:sz w:val="32"/>
          <w:szCs w:val="32"/>
          <w:u w:val="single"/>
        </w:rPr>
      </w:pPr>
      <w:r w:rsidRPr="00CE560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B7062" w:rsidRPr="005F0225" w:rsidRDefault="00CE560F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  <w:r w:rsidRPr="00CE560F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5F0225"/>
    <w:rsid w:val="00882D2F"/>
    <w:rsid w:val="00CE560F"/>
    <w:rsid w:val="00D90A89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8837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</cp:revision>
  <dcterms:created xsi:type="dcterms:W3CDTF">2018-03-30T07:36:00Z</dcterms:created>
  <dcterms:modified xsi:type="dcterms:W3CDTF">2022-09-26T01:30:00Z</dcterms:modified>
</cp:coreProperties>
</file>